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___________________________________________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банка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20" w:before="0"/>
      </w:pPr>
      <w:r>
        <w:rPr>
          <w:b w:val="0"/>
          <w:sz w:val="16"/>
        </w:rPr>
        <w:t>фамилия, имя, отчество полностью</w:t>
      </w:r>
    </w:p>
    <w:p>
      <w:pPr>
        <w:spacing w:after="160" w:before="0"/>
      </w:pPr>
      <w:r>
        <w:rPr>
          <w:b w:val="0"/>
          <w:sz w:val="24"/>
        </w:rPr>
        <w:t>Паспорт: серия _______ № ____________, выдан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  E-mail: ______________________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ЗАПРОС</w:t>
      </w:r>
    </w:p>
    <w:p>
      <w:pPr>
        <w:spacing w:after="80" w:before="0"/>
        <w:jc w:val="center"/>
      </w:pPr>
      <w:r>
        <w:rPr>
          <w:b w:val="0"/>
          <w:sz w:val="22"/>
        </w:rPr>
        <w:t>о предоставлении сведений об основаниях ограничения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«____» ______________ 20___ г. мною получено уведомление об ограничении использования электронного средства платежа / об отказе в проведении операции (нужное подчеркнуть) по счёту (карте) № _____________________________.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На основании части 9.2 статьи 9 Федерального закона от 27.06.2011 № 161-ФЗ и статьи 10 Закона РФ от 07.02.1992 № 2300-1 прошу предоставить в письменной форме:</w:t>
      </w:r>
    </w:p>
    <w:p>
      <w:pPr>
        <w:spacing w:after="160" w:before="0"/>
      </w:pPr>
      <w:r>
        <w:rPr>
          <w:b w:val="0"/>
          <w:sz w:val="24"/>
        </w:rPr>
        <w:t>1. Правовое основание принятого решения с указанием нормы закона и пункта договора.</w:t>
      </w:r>
    </w:p>
    <w:p>
      <w:pPr>
        <w:spacing w:after="160" w:before="0"/>
      </w:pPr>
      <w:r>
        <w:rPr>
          <w:b w:val="0"/>
          <w:sz w:val="24"/>
        </w:rPr>
        <w:t>2. Перечень операций, послуживших основанием для решения (дата, сумма, контрагент).</w:t>
      </w:r>
    </w:p>
    <w:p>
      <w:pPr>
        <w:spacing w:after="160" w:before="0"/>
      </w:pPr>
      <w:r>
        <w:rPr>
          <w:b w:val="0"/>
          <w:sz w:val="24"/>
        </w:rPr>
        <w:t>3. Перечень документов, представление которых необходимо для пересмотра решения.</w:t>
      </w:r>
    </w:p>
    <w:p>
      <w:pPr>
        <w:spacing w:after="160" w:before="0"/>
      </w:pPr>
      <w:r>
        <w:rPr>
          <w:b w:val="0"/>
          <w:sz w:val="24"/>
        </w:rPr>
        <w:t>4. Порядок и срок пересмотра решения, установленные внутренними правилами банка.</w:t>
      </w:r>
    </w:p>
    <w:p>
      <w:pPr>
        <w:spacing w:after="160" w:before="0"/>
      </w:pPr>
      <w:r>
        <w:rPr>
          <w:b w:val="0"/>
          <w:sz w:val="24"/>
        </w:rPr>
        <w:t>5. Сведения о том, направлялись ли данные обо мне в базу данных Банка России о случаях и попытках переводов без добровольного согласия клиента.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Ответ прошу направить: ________________________________________________</w:t>
      </w:r>
    </w:p>
    <w:p>
      <w:pPr>
        <w:spacing w:after="120" w:before="0"/>
      </w:pPr>
      <w:r>
        <w:rPr>
          <w:b w:val="0"/>
          <w:sz w:val="16"/>
        </w:rPr>
        <w:t>способ: на e-mail, почтой по адресу, выдать в отделении</w:t>
      </w:r>
    </w:p>
    <w:p>
      <w:pPr>
        <w:spacing w:after="12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Пункт 5 — самый важный. Ответ на него сразу показывает, договорное у вас основание или сведения ушли в базу Банка России. От этого зависит весь дальнейший маршрут.</w:t>
      </w:r>
    </w:p>
    <w:p>
      <w:pPr>
        <w:pStyle w:val="ListBullet"/>
        <w:spacing w:after="120"/>
      </w:pPr>
      <w:r>
        <w:t>Номер счёта и карты берите из приложения банка или договора: без реквизитов обращение рассматривают дольше.</w:t>
      </w:r>
    </w:p>
    <w:p>
      <w:pPr>
        <w:pStyle w:val="ListBullet"/>
        <w:spacing w:after="120"/>
      </w:pPr>
      <w:r>
        <w:t>Подавайте в двух экземплярах: на вашем сотрудник ставит отметку о приёме с датой. Через чат поддержки отметки о приёме не получить.</w:t>
      </w:r>
    </w:p>
    <w:p>
      <w:pPr>
        <w:pStyle w:val="ListBullet"/>
        <w:spacing w:after="120"/>
      </w:pPr>
      <w:r>
        <w:t>Если банк отвечает шаблоном без существа, этот запрос с отметкой о приёме — приложение к обращению в Банк России.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Часть 9.2 статьи 9 закона 161-ФЗ обязывает банк в день приостановления сообщить причину в порядке, установленном договором. СМС банк считает исполнением этой обязанности, но развёрнутый письменный ответ вы вправе запросить отдельно.</w:t>
      </w:r>
    </w:p>
    <w:p>
      <w:pPr>
        <w:pStyle w:val="ListBullet"/>
        <w:spacing w:after="120"/>
      </w:pPr>
      <w:r>
        <w:t>Алгоритмы проверки банк раскрывать не обязан — это банковская тайна. Требуйте не методику, а основание, перечень операций и порядок пересмотра.</w:t>
      </w:r>
    </w:p>
    <w:p>
      <w:pPr>
        <w:pStyle w:val="ListBullet"/>
        <w:spacing w:after="120"/>
      </w:pPr>
      <w:r>
        <w:t>Срок пересмотра решения по договорному основанию законом не установлен. Семь рабочих дней относятся к 115-ФЗ, пятнадцать рабочих дней — к заявлению об исключении из базы Банка России.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