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межведомственную комиссию при Банке России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60" w:before="0"/>
      </w:pPr>
      <w:r>
        <w:rPr>
          <w:b w:val="0"/>
          <w:sz w:val="24"/>
        </w:rPr>
        <w:t>ИНН ____________________  Дата рождения: ____________________</w:t>
      </w:r>
    </w:p>
    <w:p>
      <w:pPr>
        <w:spacing w:after="160" w:before="0"/>
      </w:pPr>
      <w:r>
        <w:rPr>
          <w:b w:val="0"/>
          <w:sz w:val="24"/>
        </w:rPr>
        <w:t>Адрес: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  E-mail: ______________________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ЗАЯВЛЕНИЕ</w:t>
      </w:r>
    </w:p>
    <w:p>
      <w:pPr>
        <w:spacing w:after="80" w:before="0"/>
        <w:jc w:val="center"/>
      </w:pPr>
      <w:r>
        <w:rPr>
          <w:b w:val="0"/>
          <w:sz w:val="22"/>
        </w:rPr>
        <w:t>об обжаловании решения об отказе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Наименование банка: ______________________________________________</w:t>
      </w:r>
    </w:p>
    <w:p>
      <w:pPr>
        <w:spacing w:after="120" w:before="0"/>
      </w:pPr>
      <w:r>
        <w:rPr>
          <w:b w:val="0"/>
          <w:sz w:val="24"/>
        </w:rPr>
        <w:t>Дата и номер решения об отказе: ___________________________________</w:t>
      </w:r>
    </w:p>
    <w:p>
      <w:pPr>
        <w:spacing w:after="120" w:before="0"/>
      </w:pPr>
      <w:r>
        <w:rPr>
          <w:b w:val="0"/>
          <w:sz w:val="24"/>
        </w:rPr>
        <w:t>Существо решения: отказ в проведении операции / отказ в заключении договора банковского счёта / расторжение договора (нужное подчеркнуть).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Обстоятельства, при которых принято решение: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Документы, представленные в банк, и результат их рассмотрения: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Прилагаю на ____ л.:</w:t>
      </w:r>
    </w:p>
    <w:p>
      <w:pPr>
        <w:spacing w:after="160" w:before="0"/>
      </w:pPr>
      <w:r>
        <w:rPr>
          <w:b w:val="0"/>
          <w:sz w:val="24"/>
        </w:rPr>
        <w:t>1) сообщение банка об отказе;</w:t>
      </w:r>
    </w:p>
    <w:p>
      <w:pPr>
        <w:spacing w:after="160" w:before="0"/>
      </w:pPr>
      <w:r>
        <w:rPr>
          <w:b w:val="0"/>
          <w:sz w:val="24"/>
        </w:rPr>
        <w:t>2) документы, представленные в банк;</w:t>
      </w:r>
    </w:p>
    <w:p>
      <w:pPr>
        <w:spacing w:after="160" w:before="0"/>
      </w:pPr>
      <w:r>
        <w:rPr>
          <w:b w:val="0"/>
          <w:sz w:val="24"/>
        </w:rPr>
        <w:t>3) ответ банка по результатам рассмотрения;</w:t>
      </w:r>
    </w:p>
    <w:p>
      <w:pPr>
        <w:spacing w:after="160" w:before="0"/>
      </w:pPr>
      <w:r>
        <w:rPr>
          <w:b w:val="0"/>
          <w:sz w:val="24"/>
        </w:rPr>
        <w:t>4) ______________________________________________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Прошу рассмотреть заявление и признать решение банка необоснованным.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Комиссия рассматривает жалобу только после обращения в сам банк. Без письменного ответа банка по существу заявление вернут.</w:t>
      </w:r>
    </w:p>
    <w:p>
      <w:pPr>
        <w:pStyle w:val="ListBullet"/>
        <w:spacing w:after="120"/>
      </w:pPr>
      <w:r>
        <w:t>Прикладывайте всю переписку: запрос банка, ваш ответ с описью, отказ. Комиссия оценивает, обоснованно ли банк отверг представленные документы.</w:t>
      </w:r>
    </w:p>
    <w:p>
      <w:pPr>
        <w:pStyle w:val="ListBullet"/>
        <w:spacing w:after="120"/>
      </w:pPr>
      <w:r>
        <w:t>Заявление подаётся через интернет-приёмную Банка России.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Комиссия работает по 115-ФЗ и разбирает отказы: в операции, в открытии счёта, расторжение договора. Ограничения по 161-ФЗ и база данных — не её предмет.</w:t>
      </w:r>
    </w:p>
    <w:p>
      <w:pPr>
        <w:pStyle w:val="ListBullet"/>
        <w:spacing w:after="120"/>
      </w:pPr>
      <w:r>
        <w:t>Решение комиссии обязательно для банка. Если комиссия отказала, следующая инстанция — суд.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