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before="0"/>
      </w:pPr>
      <w:r>
        <w:rPr>
          <w:b w:val="0"/>
          <w:sz w:val="24"/>
        </w:rPr>
        <w:t>Судебному приставу-исполнителю</w:t>
      </w:r>
    </w:p>
    <w:p>
      <w:pPr>
        <w:spacing w:after="160" w:before="0"/>
      </w:pPr>
      <w:r>
        <w:rPr>
          <w:b w:val="0"/>
          <w:sz w:val="24"/>
        </w:rPr>
        <w:t>___________________________________________</w:t>
      </w:r>
    </w:p>
    <w:p>
      <w:pPr>
        <w:spacing w:after="120" w:before="0"/>
      </w:pPr>
      <w:r>
        <w:rPr>
          <w:b w:val="0"/>
          <w:sz w:val="16"/>
        </w:rPr>
        <w:t>наименование подразделения ФССП, фамилия пристава</w:t>
      </w:r>
    </w:p>
    <w:p>
      <w:pPr>
        <w:spacing w:after="120" w:before="0"/>
      </w:pPr>
      <w:r>
        <w:rPr>
          <w:b w:val="0"/>
          <w:sz w:val="24"/>
        </w:rPr>
        <w:t>от ___________________________________________</w:t>
      </w:r>
    </w:p>
    <w:p>
      <w:pPr>
        <w:spacing w:after="160" w:before="0"/>
      </w:pPr>
      <w:r>
        <w:rPr>
          <w:b w:val="0"/>
          <w:sz w:val="24"/>
        </w:rPr>
        <w:t>Телефон: ____________________</w:t>
      </w:r>
    </w:p>
    <w:p>
      <w:pPr>
        <w:spacing w:after="100" w:before="0"/>
      </w:pPr>
      <w:r>
        <w:rPr>
          <w:b w:val="0"/>
          <w:sz w:val="12"/>
        </w:rPr>
      </w:r>
    </w:p>
    <w:p>
      <w:pPr>
        <w:spacing w:after="80" w:before="0"/>
        <w:jc w:val="center"/>
      </w:pPr>
      <w:r>
        <w:rPr>
          <w:b/>
          <w:sz w:val="26"/>
        </w:rPr>
        <w:t>ЗАЯВЛЕНИЕ</w:t>
      </w:r>
    </w:p>
    <w:p>
      <w:pPr>
        <w:spacing w:after="80" w:before="0"/>
        <w:jc w:val="center"/>
      </w:pPr>
      <w:r>
        <w:rPr>
          <w:b w:val="0"/>
          <w:sz w:val="22"/>
        </w:rPr>
        <w:t>о возврате денежных средств, списанных с защищённого дохода</w:t>
      </w:r>
    </w:p>
    <w:p>
      <w:pPr>
        <w:spacing w:after="80" w:before="0"/>
      </w:pPr>
      <w:r>
        <w:rPr>
          <w:b w:val="0"/>
          <w:sz w:val="12"/>
        </w:rPr>
      </w:r>
    </w:p>
    <w:p>
      <w:pPr>
        <w:spacing w:after="120" w:before="0"/>
      </w:pPr>
      <w:r>
        <w:rPr>
          <w:b w:val="0"/>
          <w:sz w:val="24"/>
        </w:rPr>
        <w:t>По исполнительному производству № _____________________ со счёта № _____________________ в _____________________________</w:t>
      </w:r>
    </w:p>
    <w:p>
      <w:pPr>
        <w:spacing w:after="120" w:before="0"/>
      </w:pPr>
      <w:r>
        <w:rPr>
          <w:b w:val="0"/>
          <w:sz w:val="24"/>
        </w:rPr>
        <w:t>«____» __________ 20___ г. списано _____________________ рублей.</w:t>
      </w:r>
    </w:p>
    <w:p>
      <w:pPr>
        <w:spacing w:after="40" w:before="0"/>
      </w:pPr>
      <w:r>
        <w:rPr>
          <w:b w:val="0"/>
          <w:sz w:val="12"/>
        </w:rPr>
      </w:r>
    </w:p>
    <w:p>
      <w:pPr>
        <w:spacing w:after="120" w:before="0"/>
      </w:pPr>
      <w:r>
        <w:rPr>
          <w:b w:val="0"/>
          <w:sz w:val="24"/>
        </w:rPr>
        <w:t>Списанные средства являются: ______________________________________</w:t>
      </w:r>
    </w:p>
    <w:p>
      <w:pPr>
        <w:spacing w:after="120" w:before="0"/>
      </w:pPr>
      <w:r>
        <w:rPr>
          <w:b w:val="0"/>
          <w:sz w:val="16"/>
        </w:rPr>
        <w:t>вид выплаты: пенсия по потере кормильца, детское пособие, компенсационная выплата</w:t>
      </w:r>
    </w:p>
    <w:p>
      <w:pPr>
        <w:spacing w:after="40" w:before="0"/>
      </w:pPr>
      <w:r>
        <w:rPr>
          <w:b w:val="0"/>
          <w:sz w:val="12"/>
        </w:rPr>
      </w:r>
    </w:p>
    <w:p>
      <w:pPr>
        <w:spacing w:after="120" w:before="0"/>
      </w:pPr>
      <w:r>
        <w:rPr>
          <w:b w:val="0"/>
          <w:sz w:val="24"/>
        </w:rPr>
        <w:t>На указанные доходы в соответствии со статьёй 101 Федерального закона от 02.10.2007 № 229-ФЗ взыскание не может быть обращено.</w:t>
      </w:r>
    </w:p>
    <w:p>
      <w:pPr>
        <w:spacing w:after="40" w:before="0"/>
      </w:pPr>
      <w:r>
        <w:rPr>
          <w:b w:val="0"/>
          <w:sz w:val="12"/>
        </w:rPr>
      </w:r>
    </w:p>
    <w:p>
      <w:pPr>
        <w:spacing w:after="120" w:before="0"/>
      </w:pPr>
      <w:r>
        <w:rPr>
          <w:b w:val="0"/>
          <w:sz w:val="24"/>
        </w:rPr>
        <w:t>Прилагаю на ____ л.:</w:t>
      </w:r>
    </w:p>
    <w:p>
      <w:pPr>
        <w:spacing w:after="160" w:before="0"/>
      </w:pPr>
      <w:r>
        <w:rPr>
          <w:b w:val="0"/>
          <w:sz w:val="24"/>
        </w:rPr>
        <w:t>1) выписку по счёту с назначением поступления;</w:t>
      </w:r>
    </w:p>
    <w:p>
      <w:pPr>
        <w:spacing w:after="160" w:before="0"/>
      </w:pPr>
      <w:r>
        <w:rPr>
          <w:b w:val="0"/>
          <w:sz w:val="24"/>
        </w:rPr>
        <w:t>2) документ о назначении выплаты;</w:t>
      </w:r>
    </w:p>
    <w:p>
      <w:pPr>
        <w:spacing w:after="160" w:before="0"/>
      </w:pPr>
      <w:r>
        <w:rPr>
          <w:b w:val="0"/>
          <w:sz w:val="24"/>
        </w:rPr>
        <w:t>3) ______________________________________________</w:t>
      </w:r>
    </w:p>
    <w:p>
      <w:pPr>
        <w:spacing w:after="40" w:before="0"/>
      </w:pPr>
      <w:r>
        <w:rPr>
          <w:b w:val="0"/>
          <w:sz w:val="12"/>
        </w:rPr>
      </w:r>
    </w:p>
    <w:p>
      <w:pPr>
        <w:spacing w:after="120" w:before="0"/>
      </w:pPr>
      <w:r>
        <w:rPr>
          <w:b w:val="0"/>
          <w:sz w:val="24"/>
        </w:rPr>
        <w:t>Прошу возвратить указанную сумму по реквизитам:</w:t>
      </w:r>
    </w:p>
    <w:p>
      <w:pPr>
        <w:spacing w:after="160" w:before="0"/>
      </w:pPr>
      <w:r>
        <w:rPr>
          <w:b w:val="0"/>
          <w:sz w:val="24"/>
        </w:rPr>
        <w:t>______________________________________________________________________________</w:t>
      </w:r>
    </w:p>
    <w:p>
      <w:pPr>
        <w:spacing w:after="160" w:before="0"/>
      </w:pPr>
      <w:r>
        <w:rPr>
          <w:b w:val="0"/>
          <w:sz w:val="24"/>
        </w:rPr>
        <w:t>______________________________________________________________________________</w:t>
      </w:r>
    </w:p>
    <w:p>
      <w:pPr>
        <w:spacing w:after="100" w:before="0"/>
      </w:pPr>
      <w:r>
        <w:rPr>
          <w:b w:val="0"/>
          <w:sz w:val="12"/>
        </w:rPr>
      </w:r>
    </w:p>
    <w:p>
      <w:pPr>
        <w:spacing w:after="200" w:before="0"/>
      </w:pPr>
      <w:r>
        <w:rPr>
          <w:b w:val="0"/>
          <w:sz w:val="12"/>
        </w:rPr>
      </w:r>
    </w:p>
    <w:p>
      <w:pPr>
        <w:spacing w:after="40" w:before="0"/>
      </w:pPr>
      <w:r>
        <w:rPr>
          <w:b w:val="0"/>
          <w:sz w:val="24"/>
        </w:rPr>
        <w:t>_______________________            ___________________________________________</w:t>
      </w:r>
    </w:p>
    <w:p>
      <w:pPr>
        <w:spacing w:after="200" w:before="0"/>
      </w:pPr>
      <w:r>
        <w:rPr>
          <w:b w:val="0"/>
          <w:sz w:val="16"/>
        </w:rPr>
        <w:t>дата                                             подпись, расшифровка</w:t>
      </w:r>
    </w:p>
    <w:p>
      <w:r>
        <w:br w:type="page"/>
      </w:r>
    </w:p>
    <w:p>
      <w:pPr>
        <w:spacing w:after="160" w:before="0"/>
      </w:pPr>
      <w:r>
        <w:rPr>
          <w:b/>
          <w:sz w:val="28"/>
        </w:rPr>
        <w:t>Как заполнить</w:t>
      </w:r>
    </w:p>
    <w:p>
      <w:pPr>
        <w:pStyle w:val="ListBullet"/>
        <w:spacing w:after="120"/>
      </w:pPr>
      <w:r>
        <w:t>Подавайте сразу. Пока деньги на депозитном счёте службы, возврат проходит быстрее; после перечисления взыскателю возврат идёт через него и обычно требует суда.</w:t>
      </w:r>
    </w:p>
    <w:p>
      <w:pPr>
        <w:pStyle w:val="ListBullet"/>
        <w:spacing w:after="120"/>
      </w:pPr>
      <w:r>
        <w:t>Нужна именно выписка с назначением поступления, а не история операций в приложении: по ней видно, что за деньги пришли.</w:t>
      </w:r>
    </w:p>
    <w:p>
      <w:pPr>
        <w:pStyle w:val="ListBullet"/>
        <w:spacing w:after="120"/>
      </w:pPr>
      <w:r>
        <w:t>Если плательщик не проставил код вида дохода, запросите у него письмо о том, какой код должен был стоять. Это сильный аргумент и для пристава, и для банка.</w:t>
      </w:r>
    </w:p>
    <w:p>
      <w:pPr>
        <w:spacing w:after="160" w:before="0"/>
      </w:pPr>
      <w:r>
        <w:rPr>
          <w:b w:val="0"/>
          <w:sz w:val="12"/>
        </w:rPr>
      </w:r>
    </w:p>
    <w:p>
      <w:pPr>
        <w:spacing w:after="160" w:before="0"/>
      </w:pPr>
      <w:r>
        <w:rPr>
          <w:b/>
          <w:sz w:val="28"/>
        </w:rPr>
        <w:t>Что важно знать</w:t>
      </w:r>
    </w:p>
    <w:p>
      <w:pPr>
        <w:pStyle w:val="ListBullet"/>
        <w:spacing w:after="120"/>
      </w:pPr>
      <w:r>
        <w:t>Банк различает виды поступлений по коду вида дохода в распоряжении плательщика. Нет кода — для банка это обычные деньги, и защита не срабатывает автоматически.</w:t>
      </w:r>
    </w:p>
    <w:p>
      <w:pPr>
        <w:pStyle w:val="ListBullet"/>
        <w:spacing w:after="120"/>
      </w:pPr>
      <w:r>
        <w:t>Код 1 — доходы с ограничением размера удержания, код 2 — доходы, на которые взыскание не обращается, код 3 — выплаты, к которым ограничения не применяются.</w:t>
      </w:r>
    </w:p>
    <w:p>
      <w:pPr>
        <w:pStyle w:val="ListBullet"/>
        <w:spacing w:after="120"/>
      </w:pPr>
      <w:r>
        <w:t>Если пристав не отвечает, следующий шаг — жалоба старшему судебному приставу в порядке подчинённости, затем управление ФССП, прокуратура и суд.</w:t>
      </w:r>
    </w:p>
    <w:p>
      <w:pPr>
        <w:spacing w:after="200" w:before="0"/>
      </w:pPr>
      <w:r>
        <w:rPr>
          <w:b w:val="0"/>
          <w:sz w:val="12"/>
        </w:rPr>
      </w:r>
    </w:p>
    <w:p>
      <w:pPr>
        <w:spacing w:after="0" w:before="0"/>
      </w:pPr>
      <w:r>
        <w:rPr>
          <w:b w:val="0"/>
          <w:sz w:val="16"/>
        </w:rPr>
        <w:t>Бланк подготовлен справочником bankblock.site. Не является юридической консультацией: проверьте формулировки по действующей редакции закона и условиям вашего банка.</w:t>
      </w:r>
    </w:p>
    <w:sectPr w:rsidR="00FC693F" w:rsidRPr="0006063C" w:rsidSect="00034616">
      <w:pgSz w:w="12240" w:h="15840"/>
      <w:pgMar w:top="1134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